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Yang Zhihui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NO. 6 HAI DIAN ZHONG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HAIDIAN DISTRICT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BEIJING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F4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100080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New Oriental Education &amp; Technology Group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EDU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Executive 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70"/>
        <w:gridCol w:w="905"/>
        <w:gridCol w:w="774"/>
        <w:gridCol w:w="601"/>
        <w:gridCol w:w="348"/>
        <w:gridCol w:w="1016"/>
        <w:gridCol w:w="453"/>
        <w:gridCol w:w="755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7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2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7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7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ADS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100,000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277,538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7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ADS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07/16/2026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45,360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49.91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232,178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22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966"/>
        <w:gridCol w:w="906"/>
        <w:gridCol w:w="801"/>
        <w:gridCol w:w="516"/>
        <w:gridCol w:w="921"/>
        <w:gridCol w:w="801"/>
        <w:gridCol w:w="966"/>
        <w:gridCol w:w="831"/>
        <w:gridCol w:w="846"/>
      </w:tblGrid>
      <w:tr>
        <w:trPr>
          <w:tblHeader w:val="true"/>
        </w:trPr>
        <w:tc>
          <w:tcPr>
            <w:tcW w:w="1222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2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43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6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5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Share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1,000,000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5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ADS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2,000,000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ADSs, each representing ten underlying common shares, were acquired upon vesting and settlement of restricted share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ADSs sold pursuant to a sell-to-cover arrangement for the purpose of satisfying income tax liabilities incurred upon vesting of restricted share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Each restricted share unit represents a contingent right to receive 1/10 ADS of the Issuer.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These restricted shares units were vested on July 15, 2026 and do not have an expiration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Yang Zhihui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68268" TargetMode="External"/><Relationship Id="rId5" Type="http://schemas.openxmlformats.org/officeDocument/2006/relationships/hyperlink" Target="http://www.sec.gov/cgi-bin/browse-edgar?action=getcompany&amp;CIK=000137292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662</Words>
  <Characters>3578</Characters>
  <CharactersWithSpaces>4162</CharactersWithSpaces>
  <Paragraphs>119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